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pPr>
      <w:r>
        <w:rPr>
          <w:rFonts w:ascii="Calibri" w:cs="Calibri" w:eastAsia="Calibri" w:hAnsi="Calibri"/>
          <w:b/>
          <w:bCs/>
          <w:color w:val="C9A84C"/>
          <w:sz w:val="15"/>
          <w:szCs w:val="15"/>
        </w:rPr>
        <w:t xml:space="preserve">  FAYETTEVILLE TECHNICAL COMMUNITY COLLEGE  •  HIGH-QUALITY COURSE MAP  •  Internal Certification Document</w:t>
      </w:r>
    </w:p>
    <w:p>
      <w:pPr>
        <w:spacing w:before="100" w:after="20"/>
      </w:pPr>
      <w:r>
        <w:rPr>
          <w:rFonts w:ascii="Calibri" w:cs="Calibri" w:eastAsia="Calibri" w:hAnsi="Calibri"/>
          <w:b/>
          <w:bCs/>
          <w:color w:val="1A3A5C"/>
          <w:sz w:val="32"/>
          <w:szCs w:val="32"/>
        </w:rPr>
        <w:t xml:space="preserve">HIS-132: American History II</w:t>
      </w:r>
    </w:p>
    <w:p>
      <w:pPr>
        <w:pBdr>
          <w:bottom w:val="single" w:color="C9A84C" w:sz="8"/>
        </w:pBdr>
        <w:spacing w:before="0" w:after="60"/>
      </w:pPr>
      <w:r>
        <w:rPr>
          <w:rFonts w:ascii="Calibri" w:cs="Calibri" w:eastAsia="Calibri" w:hAnsi="Calibri"/>
          <w:b w:val="false"/>
          <w:bCs w:val="false"/>
          <w:color w:val="1B6CA8"/>
          <w:sz w:val="19"/>
          <w:szCs w:val="19"/>
        </w:rPr>
        <w:t xml:space="preserve">Spring 2026  •  NCCCS / QM 7th Edition Aligned  •  1,680 Total Points  •  22/22 QM Essential Standards</w:t>
      </w:r>
    </w:p>
    <w:p>
      <w:pPr>
        <w:spacing w:before="80" w:after="20"/>
        <w:jc w:val="left"/>
      </w:pPr>
      <w:r>
        <w:rPr>
          <w:rFonts w:ascii="Calibri" w:cs="Calibri" w:eastAsia="Calibri" w:hAnsi="Calibri"/>
          <w:b w:val="false"/>
          <w:bCs w:val="false"/>
          <w:color w:val="1A1A2E"/>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000"/>
        <w:gridCol w:w="1600"/>
        <w:gridCol w:w="3160"/>
      </w:tblGrid>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Course ID</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HIS-132</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Canvas Course ID</w:t>
            </w:r>
          </w:p>
        </w:tc>
        <w:tc>
          <w:tcPr>
            <w:tcW w:type="dxa" w:w="31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Pending — Assign at Launch</w:t>
            </w:r>
          </w:p>
        </w:tc>
      </w:tr>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Title</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American History II</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Dept / Program</w:t>
            </w:r>
          </w:p>
        </w:tc>
        <w:tc>
          <w:tcPr>
            <w:tcW w:type="dxa" w:w="31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Social &amp; Behavioral Sciences / History</w:t>
            </w:r>
          </w:p>
        </w:tc>
      </w:tr>
      <w:tr>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NCCCS Mandated?</w:t>
            </w:r>
          </w:p>
        </w:tc>
        <w:tc>
          <w:tcPr>
            <w:tcW w:type="dxa" w:w="3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YES — Combined Course Library</w:t>
            </w:r>
          </w:p>
        </w:tc>
        <w:tc>
          <w:tcPr>
            <w:tcW w:type="dxa" w:w="16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HQCDP Status</w:t>
            </w:r>
          </w:p>
        </w:tc>
        <w:tc>
          <w:tcPr>
            <w:tcW w:type="dxa" w:w="31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EXEMPLAR — Spring 2026 Certification</w:t>
            </w:r>
          </w:p>
        </w:tc>
      </w:tr>
      <w:tr>
        <w:tc>
          <w:tcPr>
            <w:tcW w:type="dxa" w:w="16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Approval</w:t>
            </w:r>
          </w:p>
        </w:tc>
        <w:tc>
          <w:tcPr>
            <w:tcW w:type="dxa" w:w="7760"/>
            <w:gridSpan w:val="3"/>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tcPr>
          <w:p>
            <w:pPr>
              <w:spacing w:before="0" w:after="0"/>
              <w:jc w:val="left"/>
            </w:pPr>
            <w:r>
              <w:rPr>
                <w:rFonts w:ascii="Calibri" w:cs="Calibri" w:eastAsia="Calibri" w:hAnsi="Calibri"/>
                <w:b w:val="false"/>
                <w:bCs w:val="false"/>
                <w:color w:val="1A1A2E"/>
                <w:sz w:val="17"/>
                <w:szCs w:val="17"/>
              </w:rPr>
              <w:t xml:space="preserve">Approving Supervisor: _________________________________  Date: _______________  Reviewer: _________________________________</w:t>
            </w:r>
          </w:p>
        </w:tc>
      </w:tr>
    </w:tbl>
    <w:p>
      <w:pPr>
        <w:spacing w:before="60" w:after="20"/>
        <w:jc w:val="left"/>
      </w:pPr>
      <w:r>
        <w:rPr>
          <w:rFonts w:ascii="Calibri" w:cs="Calibri" w:eastAsia="Calibri" w:hAnsi="Calibri"/>
          <w:b w:val="false"/>
          <w:bCs w:val="false"/>
          <w:color w:val="1A1A2E"/>
          <w:sz w:val="18"/>
          <w:szCs w:val="18"/>
        </w:rPr>
        <w:t xml:space="preserve"/>
      </w:r>
    </w:p>
    <w:p>
      <w:pPr>
        <w:shd w:fill="1A3A5C" w:val="clear"/>
        <w:spacing w:before="120" w:after="50"/>
      </w:pPr>
      <w:r>
        <w:rPr>
          <w:rFonts w:ascii="Calibri" w:cs="Calibri" w:eastAsia="Calibri" w:hAnsi="Calibri"/>
          <w:b/>
          <w:bCs/>
          <w:color w:val="FFFFFF"/>
          <w:sz w:val="19"/>
          <w:szCs w:val="19"/>
        </w:rPr>
        <w:t xml:space="preserve">  NCCCS Course Description</w:t>
      </w:r>
    </w:p>
    <w:p>
      <w:pPr>
        <w:spacing w:before="30" w:after="30"/>
        <w:jc w:val="left"/>
      </w:pPr>
      <w:r>
        <w:rPr>
          <w:rFonts w:ascii="Calibri" w:cs="Calibri" w:eastAsia="Calibri" w:hAnsi="Calibri"/>
          <w:b w:val="false"/>
          <w:bCs w:val="false"/>
          <w:color w:val="1A1A2E"/>
          <w:sz w:val="18"/>
          <w:szCs w:val="18"/>
        </w:rPr>
        <w:t xml:space="preserve">A survey of American history from the Civil War era to the present. Topics include industrialization, immigration, the Great Depression, the major American wars, the Cold War, and social conflict. Upon completion, students should be able to analyze significant political, socioeconomic, and cultural developments in American history since the Civil War.</w:t>
      </w:r>
    </w:p>
    <w:p>
      <w:pPr>
        <w:shd w:fill="1B6CA8" w:val="clear"/>
        <w:spacing w:before="120" w:after="50"/>
      </w:pPr>
      <w:r>
        <w:rPr>
          <w:rFonts w:ascii="Calibri" w:cs="Calibri" w:eastAsia="Calibri" w:hAnsi="Calibri"/>
          <w:b/>
          <w:bCs/>
          <w:color w:val="FFFFFF"/>
          <w:sz w:val="19"/>
          <w:szCs w:val="19"/>
        </w:rPr>
        <w:t xml:space="preserve">  Course Learning Outcomes (CLOs) — QM Standard 2.1</w:t>
      </w:r>
    </w:p>
    <w:p>
      <w:pPr>
        <w:pStyle w:val="ListParagraph"/>
        <w:numPr>
          <w:ilvl w:val="0"/>
          <w:numId w:val="2"/>
        </w:numPr>
        <w:spacing w:before="24" w:after="24"/>
      </w:pPr>
      <w:r>
        <w:rPr>
          <w:rFonts w:ascii="Calibri" w:cs="Calibri" w:eastAsia="Calibri" w:hAnsi="Calibri"/>
          <w:b/>
          <w:bCs/>
          <w:color w:val="1A3A5C"/>
          <w:sz w:val="18"/>
          <w:szCs w:val="18"/>
        </w:rPr>
        <w:t xml:space="preserve">CLO 1: </w:t>
      </w:r>
      <w:r>
        <w:rPr>
          <w:rFonts w:ascii="Calibri" w:cs="Calibri" w:eastAsia="Calibri" w:hAnsi="Calibri"/>
          <w:b w:val="false"/>
          <w:bCs w:val="false"/>
          <w:color w:val="1A1A2E"/>
          <w:sz w:val="18"/>
          <w:szCs w:val="18"/>
        </w:rPr>
        <w:t xml:space="preserve">Analyze the transformation of American society from agricultural to industrial to post-industrial economy (1865–present).</w:t>
      </w:r>
      <w:r>
        <w:rPr>
          <w:rFonts w:ascii="Calibri" w:cs="Calibri" w:eastAsia="Calibri" w:hAnsi="Calibri"/>
          <w:b w:val="false"/>
          <w:bCs w:val="false"/>
          <w:color w:val="4A5568"/>
          <w:sz w:val="16"/>
          <w:szCs w:val="16"/>
        </w:rPr>
        <w:t xml:space="preserve">  [Bloom's: Bloom's 4 – Analyze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2: </w:t>
      </w:r>
      <w:r>
        <w:rPr>
          <w:rFonts w:ascii="Calibri" w:cs="Calibri" w:eastAsia="Calibri" w:hAnsi="Calibri"/>
          <w:b w:val="false"/>
          <w:bCs w:val="false"/>
          <w:color w:val="1A1A2E"/>
          <w:sz w:val="18"/>
          <w:szCs w:val="18"/>
        </w:rPr>
        <w:t xml:space="preserve">Evaluate how diverse groups struggled for civil rights and inclusion.</w:t>
      </w:r>
      <w:r>
        <w:rPr>
          <w:rFonts w:ascii="Calibri" w:cs="Calibri" w:eastAsia="Calibri" w:hAnsi="Calibri"/>
          <w:b w:val="false"/>
          <w:bCs w:val="false"/>
          <w:color w:val="4A5568"/>
          <w:sz w:val="16"/>
          <w:szCs w:val="16"/>
        </w:rPr>
        <w:t xml:space="preserve">  [Bloom's: Bloom's 5 – Evaluate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3: </w:t>
      </w:r>
      <w:r>
        <w:rPr>
          <w:rFonts w:ascii="Calibri" w:cs="Calibri" w:eastAsia="Calibri" w:hAnsi="Calibri"/>
          <w:b w:val="false"/>
          <w:bCs w:val="false"/>
          <w:color w:val="1A1A2E"/>
          <w:sz w:val="18"/>
          <w:szCs w:val="18"/>
        </w:rPr>
        <w:t xml:space="preserve">Apply historical thinking skills to interpret primary and secondary sources about modern America.</w:t>
      </w:r>
      <w:r>
        <w:rPr>
          <w:rFonts w:ascii="Calibri" w:cs="Calibri" w:eastAsia="Calibri" w:hAnsi="Calibri"/>
          <w:b w:val="false"/>
          <w:bCs w:val="false"/>
          <w:color w:val="4A5568"/>
          <w:sz w:val="16"/>
          <w:szCs w:val="16"/>
        </w:rPr>
        <w:t xml:space="preserve">  [Bloom's: Bloom's 3 – Apply | NCCCS Aligned]</w:t>
      </w:r>
    </w:p>
    <w:p>
      <w:pPr>
        <w:pStyle w:val="ListParagraph"/>
        <w:numPr>
          <w:ilvl w:val="0"/>
          <w:numId w:val="2"/>
        </w:numPr>
        <w:spacing w:before="24" w:after="24"/>
      </w:pPr>
      <w:r>
        <w:rPr>
          <w:rFonts w:ascii="Calibri" w:cs="Calibri" w:eastAsia="Calibri" w:hAnsi="Calibri"/>
          <w:b/>
          <w:bCs/>
          <w:color w:val="1A3A5C"/>
          <w:sz w:val="18"/>
          <w:szCs w:val="18"/>
        </w:rPr>
        <w:t xml:space="preserve">CLO 4: </w:t>
      </w:r>
      <w:r>
        <w:rPr>
          <w:rFonts w:ascii="Calibri" w:cs="Calibri" w:eastAsia="Calibri" w:hAnsi="Calibri"/>
          <w:b w:val="false"/>
          <w:bCs w:val="false"/>
          <w:color w:val="1A1A2E"/>
          <w:sz w:val="18"/>
          <w:szCs w:val="18"/>
        </w:rPr>
        <w:t xml:space="preserve">Communicate historical arguments about contemporary issues through historical analysis.</w:t>
      </w:r>
      <w:r>
        <w:rPr>
          <w:rFonts w:ascii="Calibri" w:cs="Calibri" w:eastAsia="Calibri" w:hAnsi="Calibri"/>
          <w:b w:val="false"/>
          <w:bCs w:val="false"/>
          <w:color w:val="4A5568"/>
          <w:sz w:val="16"/>
          <w:szCs w:val="16"/>
        </w:rPr>
        <w:t xml:space="preserve">  [Bloom's: Bloom's 6 – Create | NCCCS Aligned]</w:t>
      </w:r>
    </w:p>
    <w:p>
      <w:pPr>
        <w:spacing w:before="30" w:after="30"/>
        <w:jc w:val="left"/>
      </w:pPr>
      <w:r>
        <w:rPr>
          <w:rFonts w:ascii="Calibri" w:cs="Calibri" w:eastAsia="Calibri" w:hAnsi="Calibri"/>
          <w:b/>
          <w:bCs/>
          <w:color w:val="7A5C1B"/>
          <w:sz w:val="17"/>
          <w:szCs w:val="17"/>
        </w:rPr>
        <w:t xml:space="preserve">QM 2.1 Verification: </w:t>
      </w:r>
      <w:r>
        <w:rPr>
          <w:rFonts w:ascii="Calibri" w:cs="Calibri" w:eastAsia="Calibri" w:hAnsi="Calibri"/>
          <w:b w:val="false"/>
          <w:bCs w:val="false"/>
          <w:color w:val="4A5568"/>
          <w:sz w:val="17"/>
          <w:szCs w:val="17"/>
        </w:rPr>
        <w:t xml:space="preserve">All CLOs are measurable, use observable action verbs aligned to Bloom's Taxonomy, and link to NCCCS Combined Course Library outcomes. CLO → Activity alignment documented module-by-module below.</w:t>
      </w:r>
    </w:p>
    <w:p>
      <w:r>
        <w:br w:type="page"/>
      </w:r>
    </w:p>
    <w:p>
      <w:pPr>
        <w:shd w:fill="1A3A5C" w:val="clear"/>
        <w:spacing w:before="120" w:after="50"/>
      </w:pPr>
      <w:r>
        <w:rPr>
          <w:rFonts w:ascii="Calibri" w:cs="Calibri" w:eastAsia="Calibri" w:hAnsi="Calibri"/>
          <w:b/>
          <w:bCs/>
          <w:color w:val="FFFFFF"/>
          <w:sz w:val="19"/>
          <w:szCs w:val="19"/>
        </w:rPr>
        <w:t xml:space="preserve">  MODULE ALIGNMENT MAP  •  Learn → Practice → Apply → Assess</w:t>
      </w:r>
    </w:p>
    <w:p>
      <w:pPr>
        <w:spacing w:before="30" w:after="30"/>
        <w:jc w:val="left"/>
      </w:pPr>
      <w:r>
        <w:rPr>
          <w:rFonts w:ascii="Calibri" w:cs="Calibri" w:eastAsia="Calibri" w:hAnsi="Calibri"/>
          <w:b/>
          <w:bCs/>
          <w:color w:val="1A3A5C"/>
          <w:sz w:val="17"/>
          <w:szCs w:val="17"/>
        </w:rPr>
        <w:t xml:space="preserve">Design rationale: </w:t>
      </w:r>
      <w:r>
        <w:rPr>
          <w:rFonts w:ascii="Calibri" w:cs="Calibri" w:eastAsia="Calibri" w:hAnsi="Calibri"/>
          <w:b w:val="false"/>
          <w:bCs w:val="false"/>
          <w:color w:val="4A5568"/>
          <w:sz w:val="17"/>
          <w:szCs w:val="17"/>
        </w:rPr>
        <w:t xml:space="preserve">Odd modules (1,3,5,7) = Portfolio checkpoint (CLOs 3–4, RSI). Even modules (2,4,6,8) = Discussion Board (CLOs 2–4, RSI). Module 4 = Midterm. Module 8 = Final. Auto-graded LA items (49%) free instructor bandwidth for substantive RSI on Apply/Assess tasks (51%).</w:t>
      </w:r>
    </w:p>
    <w:p>
      <w:pPr>
        <w:spacing w:before="40" w:after="10"/>
        <w:jc w:val="left"/>
      </w:pPr>
      <w:r>
        <w:rPr>
          <w:rFonts w:ascii="Calibri" w:cs="Calibri" w:eastAsia="Calibri" w:hAnsi="Calibri"/>
          <w:b w:val="false"/>
          <w:bCs w:val="false"/>
          <w:color w:val="1A1A2E"/>
          <w:sz w:val="18"/>
          <w:szCs w:val="18"/>
        </w:rPr>
        <w:t xml:space="preserve"/>
      </w:r>
    </w:p>
    <w:p>
      <w:pPr>
        <w:shd w:fill="1B6CA8" w:val="clear"/>
        <w:spacing w:before="140" w:after="50"/>
      </w:pPr>
      <w:r>
        <w:rPr>
          <w:rFonts w:ascii="Calibri" w:cs="Calibri" w:eastAsia="Calibri" w:hAnsi="Calibri"/>
          <w:b/>
          <w:bCs/>
          <w:color w:val="FFFFFF"/>
          <w:sz w:val="19"/>
          <w:szCs w:val="19"/>
        </w:rPr>
        <w:t xml:space="preserve">  Module 1: Reconstruction &amp; Its Failure  (1865–1877)  •  Milestone: Submit: Portfolio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competing visions of Reconstruction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African American freedom/resistance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Reconstruction collapse factors (CLO 1)</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15: Reconstruction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IC: Radical Reconstruction &amp; Black Political Power</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IC: Redemption &amp; Reconstruction's End</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1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#1 (50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1.5 hrs</w:t>
            </w:r>
          </w:p>
          <w:p>
            <w:pPr>
              <w:pBdr>
                <w:top w:val="single" w:color="DDE3EB" w:sz="4"/>
              </w:pBdr>
              <w:spacing w:before="10" w:after="0"/>
            </w:pPr>
            <w:r>
              <w:rPr>
                <w:rFonts w:ascii="Calibri" w:cs="Calibri" w:eastAsia="Calibri" w:hAnsi="Calibri"/>
                <w:b/>
                <w:bCs/>
                <w:color w:val="1A3A5C"/>
                <w:sz w:val="16"/>
                <w:szCs w:val="16"/>
              </w:rPr>
              <w:t xml:space="preserve">Total: 8 hrs</w:t>
            </w:r>
          </w:p>
        </w:tc>
      </w:tr>
    </w:tbl>
    <w:p>
      <w:pPr>
        <w:shd w:fill="7A5C1B" w:val="clear"/>
        <w:spacing w:before="140" w:after="50"/>
      </w:pPr>
      <w:r>
        <w:rPr>
          <w:rFonts w:ascii="Calibri" w:cs="Calibri" w:eastAsia="Calibri" w:hAnsi="Calibri"/>
          <w:b/>
          <w:bCs/>
          <w:color w:val="FFFFFF"/>
          <w:sz w:val="19"/>
          <w:szCs w:val="19"/>
        </w:rPr>
        <w:t xml:space="preserve">  Module 2: Gilded Age &amp; Industrialization  (1877–1900)  •  Milestone: Discussion Board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rise of industrial capitalism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labor movements &amp; Populism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immigration &amp; westward expansion impacts (CLO 1, 2)</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16: Capital and Labor</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17: Conquering the West</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18: Life in Industrial America</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2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1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8.5 hrs</w:t>
            </w:r>
          </w:p>
        </w:tc>
      </w:tr>
    </w:tbl>
    <w:p>
      <w:pPr>
        <w:shd w:fill="1B6CA8" w:val="clear"/>
        <w:spacing w:before="140" w:after="50"/>
      </w:pPr>
      <w:r>
        <w:rPr>
          <w:rFonts w:ascii="Calibri" w:cs="Calibri" w:eastAsia="Calibri" w:hAnsi="Calibri"/>
          <w:b/>
          <w:bCs/>
          <w:color w:val="FFFFFF"/>
          <w:sz w:val="19"/>
          <w:szCs w:val="19"/>
        </w:rPr>
        <w:t xml:space="preserve">  Module 3: Progressive Era &amp; Empire  (1890–1920)  •  Milestone: Submit: Portfolio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Progressive reforms &amp; democracy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American imperialism's consequences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women's suffrage strategies (CLO 2)</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19: American Empire</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20: The Progressive Era</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21: World War I</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LA4: Data Analysis — Progressive Era Reform Data (25 pts)</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3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#3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9.5 hrs</w:t>
            </w:r>
          </w:p>
        </w:tc>
      </w:tr>
    </w:tbl>
    <w:p>
      <w:pPr>
        <w:shd w:fill="7A5C1B" w:val="clear"/>
        <w:spacing w:before="140" w:after="50"/>
      </w:pPr>
      <w:r>
        <w:rPr>
          <w:rFonts w:ascii="Calibri" w:cs="Calibri" w:eastAsia="Calibri" w:hAnsi="Calibri"/>
          <w:b/>
          <w:bCs/>
          <w:color w:val="FFFFFF"/>
          <w:sz w:val="19"/>
          <w:szCs w:val="19"/>
        </w:rPr>
        <w:t xml:space="preserve">  Module 4: World War I &amp; the 1920s  (1914–1929)  •  Milestone: Discussion Board 2 + MIDTERM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WWI's impact on society &amp; civil liberties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1920s cultural conflicts (CLO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Harlem Renaissance &amp; Great Migration (CLO 2, 3)</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21: World War I</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22: The New Era</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4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Midterm Exam: Mods 1–4 (50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2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2.5 hrs</w:t>
            </w:r>
          </w:p>
          <w:p>
            <w:pPr>
              <w:pBdr>
                <w:top w:val="single" w:color="DDE3EB" w:sz="4"/>
              </w:pBdr>
              <w:spacing w:before="10" w:after="0"/>
            </w:pPr>
            <w:r>
              <w:rPr>
                <w:rFonts w:ascii="Calibri" w:cs="Calibri" w:eastAsia="Calibri" w:hAnsi="Calibri"/>
                <w:b/>
                <w:bCs/>
                <w:color w:val="1A3A5C"/>
                <w:sz w:val="16"/>
                <w:szCs w:val="16"/>
              </w:rPr>
              <w:t xml:space="preserve">Total: 9 hrs</w:t>
            </w:r>
          </w:p>
        </w:tc>
      </w:tr>
    </w:tbl>
    <w:p>
      <w:pPr>
        <w:shd w:fill="1B6CA8" w:val="clear"/>
        <w:spacing w:before="140" w:after="50"/>
      </w:pPr>
      <w:r>
        <w:rPr>
          <w:rFonts w:ascii="Calibri" w:cs="Calibri" w:eastAsia="Calibri" w:hAnsi="Calibri"/>
          <w:b/>
          <w:bCs/>
          <w:color w:val="FFFFFF"/>
          <w:sz w:val="19"/>
          <w:szCs w:val="19"/>
        </w:rPr>
        <w:t xml:space="preserve">  Module 5: Depression &amp; World War II  (1929–1945)  •  Milestone: Submit: Portfolio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Great Depression causes &amp; New Deal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WWII's impact on society &amp; civil liberties (CLO 1, 2)</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U.S. emergence as global superpower (CLO 1)</w:t>
            </w:r>
          </w:p>
        </w:tc>
        <w:tc>
          <w:tcPr>
            <w:tcW w:type="dxa" w:w="17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23: The Great Depression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24: World War II</w:t>
            </w:r>
          </w:p>
        </w:tc>
        <w:tc>
          <w:tcPr>
            <w:tcW w:type="dxa" w:w="19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5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Portfolio Piece #5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1B6CA8"/>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8.5 hrs</w:t>
            </w:r>
          </w:p>
        </w:tc>
      </w:tr>
    </w:tbl>
    <w:p>
      <w:pPr>
        <w:shd w:fill="7A5C1B" w:val="clear"/>
        <w:spacing w:before="140" w:after="50"/>
      </w:pPr>
      <w:r>
        <w:rPr>
          <w:rFonts w:ascii="Calibri" w:cs="Calibri" w:eastAsia="Calibri" w:hAnsi="Calibri"/>
          <w:b/>
          <w:bCs/>
          <w:color w:val="FFFFFF"/>
          <w:sz w:val="19"/>
          <w:szCs w:val="19"/>
        </w:rPr>
        <w:t xml:space="preserve">  Module 6: Cold War &amp; Civil Rights  (1945–1968)  •  Milestone: Discussion Board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Cold War origins, strategies &amp; global impact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Civil Rights Movement strategies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Vietnam War's social divisions (CLO 1, 2)</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25: The Cold War</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26: The Affluent Society</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27: The Sixties</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LA4: Data Analysis — Civil Rights Movement Data (25 pts)</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6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3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 hrs</w:t>
            </w:r>
          </w:p>
          <w:p>
            <w:pPr>
              <w:pBdr>
                <w:top w:val="single" w:color="DDE3EB" w:sz="4"/>
              </w:pBdr>
              <w:spacing w:before="10" w:after="0"/>
            </w:pPr>
            <w:r>
              <w:rPr>
                <w:rFonts w:ascii="Calibri" w:cs="Calibri" w:eastAsia="Calibri" w:hAnsi="Calibri"/>
                <w:b/>
                <w:bCs/>
                <w:color w:val="1A3A5C"/>
                <w:sz w:val="16"/>
                <w:szCs w:val="16"/>
              </w:rPr>
              <w:t xml:space="preserve">Total: 9.5 hrs</w:t>
            </w:r>
          </w:p>
        </w:tc>
      </w:tr>
    </w:tbl>
    <w:p>
      <w:pPr>
        <w:shd w:fill="6B1B1B" w:val="clear"/>
        <w:spacing w:before="140" w:after="50"/>
      </w:pPr>
      <w:r>
        <w:rPr>
          <w:rFonts w:ascii="Calibri" w:cs="Calibri" w:eastAsia="Calibri" w:hAnsi="Calibri"/>
          <w:b/>
          <w:bCs/>
          <w:color w:val="FFFFFF"/>
          <w:sz w:val="19"/>
          <w:szCs w:val="19"/>
        </w:rPr>
        <w:t xml:space="preserve">  Module 7: Rights Revolutions &amp; Conservative Turn  (1968–1992)  •  Milestone: Submit: FINAL PORTFOLIO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6B1B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rights movements &amp; conservative backlash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Reagan Revolution's impacts (CLO 1)</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Watergate &amp; institutional trust erosion (CLO 1, 3)</w:t>
            </w:r>
          </w:p>
        </w:tc>
        <w:tc>
          <w:tcPr>
            <w:tcW w:type="dxa" w:w="17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28: The Unraveling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YAWP Ch. 29: Triumph of the Right</w:t>
            </w:r>
          </w:p>
        </w:tc>
        <w:tc>
          <w:tcPr>
            <w:tcW w:type="dxa" w:w="19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7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FINAL PORTFOLIO: 'What is America?' (200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6B1B1B"/>
                <w:sz w:val="16"/>
                <w:szCs w:val="16"/>
              </w:rPr>
              <w:t xml:space="preserve">Asmt: 4 hrs</w:t>
            </w:r>
          </w:p>
          <w:p>
            <w:pPr>
              <w:pBdr>
                <w:top w:val="single" w:color="DDE3EB" w:sz="4"/>
              </w:pBdr>
              <w:spacing w:before="10" w:after="0"/>
            </w:pPr>
            <w:r>
              <w:rPr>
                <w:rFonts w:ascii="Calibri" w:cs="Calibri" w:eastAsia="Calibri" w:hAnsi="Calibri"/>
                <w:b/>
                <w:bCs/>
                <w:color w:val="1A3A5C"/>
                <w:sz w:val="16"/>
                <w:szCs w:val="16"/>
              </w:rPr>
              <w:t xml:space="preserve">Total: 10.5 hrs</w:t>
            </w:r>
          </w:p>
        </w:tc>
      </w:tr>
    </w:tbl>
    <w:p>
      <w:pPr>
        <w:shd w:fill="7A5C1B" w:val="clear"/>
        <w:spacing w:before="140" w:after="50"/>
      </w:pPr>
      <w:r>
        <w:rPr>
          <w:rFonts w:ascii="Calibri" w:cs="Calibri" w:eastAsia="Calibri" w:hAnsi="Calibri"/>
          <w:b/>
          <w:bCs/>
          <w:color w:val="FFFFFF"/>
          <w:sz w:val="19"/>
          <w:szCs w:val="19"/>
        </w:rPr>
        <w:t xml:space="preserve">  Module 8: Contemporary America  (1992–Present)  •  Milestone: Discussion Board 4 + FINAL EXAM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700"/>
        <w:gridCol w:w="1900"/>
        <w:gridCol w:w="2260"/>
        <w:gridCol w:w="1400"/>
      </w:tblGrid>
      <w:tr>
        <w:tc>
          <w:tcPr>
            <w:tcW w:type="dxa" w:w="21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Module Learning Objectives
(CLO Alignment)</w:t>
            </w:r>
          </w:p>
        </w:tc>
        <w:tc>
          <w:tcPr>
            <w:tcW w:type="dxa" w:w="17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Instructional Content
(Learn)</w:t>
            </w:r>
          </w:p>
        </w:tc>
        <w:tc>
          <w:tcPr>
            <w:tcW w:type="dxa" w:w="19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Learning Activities
(Practice)</w:t>
            </w:r>
          </w:p>
        </w:tc>
        <w:tc>
          <w:tcPr>
            <w:tcW w:type="dxa" w:w="226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Assessments
(Apply + Assess)</w:t>
            </w:r>
          </w:p>
        </w:tc>
        <w:tc>
          <w:tcPr>
            <w:tcW w:type="dxa" w:w="1400"/>
            <w:gridSpan w:val="1"/>
            <w:tcBorders>
              <w:top w:val="single" w:color="DDE3EB" w:sz="4"/>
              <w:left w:val="single" w:color="DDE3EB" w:sz="4"/>
              <w:bottom w:val="single" w:color="DDE3EB" w:sz="4"/>
              <w:right w:val="single" w:color="DDE3EB" w:sz="4"/>
            </w:tcBorders>
            <w:shd w:fill="7A5C1B"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Est. Student
Workload</w:t>
            </w:r>
          </w:p>
        </w:tc>
      </w:tr>
      <w:tr>
        <w:tc>
          <w:tcPr>
            <w:tcW w:type="dxa" w:w="21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Analyze 9/11's impact on policy &amp; identity (CLO 1,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Evaluate contemporary movements in historical context (CLO 2, 3)</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Explain Great Recession &amp; political polarization (CLO 1, 2)</w:t>
            </w:r>
          </w:p>
        </w:tc>
        <w:tc>
          <w:tcPr>
            <w:tcW w:type="dxa" w:w="17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YAWP Ch. 30: The Recent Past</w:t>
            </w:r>
          </w:p>
        </w:tc>
        <w:tc>
          <w:tcPr>
            <w:tcW w:type="dxa" w:w="19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LA1: Key Terms (15 matching)</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LA2: People &amp; Events (10 MC)</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LA3: Timeline OR Comparison</w:t>
            </w:r>
          </w:p>
        </w:tc>
        <w:tc>
          <w:tcPr>
            <w:tcW w:type="dxa" w:w="226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pStyle w:val="ListParagraph"/>
              <w:numPr>
                <w:ilvl w:val="0"/>
                <w:numId w:val="2"/>
              </w:numPr>
              <w:spacing w:before="0" w:after="0"/>
            </w:pPr>
            <w:r>
              <w:rPr>
                <w:rFonts w:ascii="Calibri" w:cs="Calibri" w:eastAsia="Calibri" w:hAnsi="Calibri"/>
                <w:b w:val="false"/>
                <w:bCs w:val="false"/>
                <w:color w:val="1A1A2E"/>
                <w:sz w:val="16"/>
                <w:szCs w:val="16"/>
              </w:rPr>
              <w:t xml:space="preserve">Module 8 Quiz (25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Final Exam: Mods 5–8 (50 pts)</w:t>
            </w:r>
          </w:p>
          <w:p>
            <w:pPr>
              <w:pStyle w:val="ListParagraph"/>
              <w:numPr>
                <w:ilvl w:val="0"/>
                <w:numId w:val="2"/>
              </w:numPr>
              <w:spacing w:before="20" w:after="0"/>
            </w:pPr>
            <w:r>
              <w:rPr>
                <w:rFonts w:ascii="Calibri" w:cs="Calibri" w:eastAsia="Calibri" w:hAnsi="Calibri"/>
                <w:b w:val="false"/>
                <w:bCs w:val="false"/>
                <w:color w:val="1A1A2E"/>
                <w:sz w:val="16"/>
                <w:szCs w:val="16"/>
              </w:rPr>
              <w:t xml:space="preserve">Discussion Board 4 (100 pts)</w:t>
            </w:r>
          </w:p>
        </w:tc>
        <w:tc>
          <w:tcPr>
            <w:tcW w:type="dxa" w:w="1400"/>
            <w:gridSpan w:val="1"/>
            <w:tcBorders>
              <w:top w:val="single" w:color="DDE3EB" w:sz="4"/>
              <w:left w:val="single" w:color="DDE3EB" w:sz="4"/>
              <w:bottom w:val="single" w:color="DDE3EB" w:sz="4"/>
              <w:right w:val="single" w:color="DDE3EB" w:sz="4"/>
            </w:tcBorders>
            <w:shd w:fill="F7F9FB" w:val="clear"/>
            <w:tcMar>
              <w:top w:type="dxa" w:w="80"/>
              <w:left w:type="dxa" w:w="100"/>
              <w:bottom w:type="dxa" w:w="80"/>
              <w:right w:type="dxa" w:w="100"/>
            </w:tcMar>
            <w:vAlign w:val="top"/>
          </w:tcPr>
          <w:p>
            <w:pPr>
              <w:spacing w:before="0" w:after="16"/>
            </w:pPr>
            <w:r>
              <w:rPr>
                <w:rFonts w:ascii="Calibri" w:cs="Calibri" w:eastAsia="Calibri" w:hAnsi="Calibri"/>
                <w:b/>
                <w:bCs/>
                <w:color w:val="1B6CA8"/>
                <w:sz w:val="16"/>
                <w:szCs w:val="16"/>
              </w:rPr>
              <w:t xml:space="preserve">IC: 4.5 hrs</w:t>
            </w:r>
          </w:p>
          <w:p>
            <w:pPr>
              <w:spacing w:before="0" w:after="16"/>
            </w:pPr>
            <w:r>
              <w:rPr>
                <w:rFonts w:ascii="Calibri" w:cs="Calibri" w:eastAsia="Calibri" w:hAnsi="Calibri"/>
                <w:b/>
                <w:bCs/>
                <w:color w:val="1B5E2C"/>
                <w:sz w:val="16"/>
                <w:szCs w:val="16"/>
              </w:rPr>
              <w:t xml:space="preserve">LA: 2 hrs</w:t>
            </w:r>
          </w:p>
          <w:p>
            <w:pPr>
              <w:spacing w:before="0" w:after="16"/>
            </w:pPr>
            <w:r>
              <w:rPr>
                <w:rFonts w:ascii="Calibri" w:cs="Calibri" w:eastAsia="Calibri" w:hAnsi="Calibri"/>
                <w:b/>
                <w:bCs/>
                <w:color w:val="7A5C1B"/>
                <w:sz w:val="16"/>
                <w:szCs w:val="16"/>
              </w:rPr>
              <w:t xml:space="preserve">Asmt: 2.5 hrs</w:t>
            </w:r>
          </w:p>
          <w:p>
            <w:pPr>
              <w:pBdr>
                <w:top w:val="single" w:color="DDE3EB" w:sz="4"/>
              </w:pBdr>
              <w:spacing w:before="10" w:after="0"/>
            </w:pPr>
            <w:r>
              <w:rPr>
                <w:rFonts w:ascii="Calibri" w:cs="Calibri" w:eastAsia="Calibri" w:hAnsi="Calibri"/>
                <w:b/>
                <w:bCs/>
                <w:color w:val="1A3A5C"/>
                <w:sz w:val="16"/>
                <w:szCs w:val="16"/>
              </w:rPr>
              <w:t xml:space="preserve">Total: 9 hrs</w:t>
            </w:r>
          </w:p>
        </w:tc>
      </w:tr>
    </w:tbl>
    <w:p>
      <w:r>
        <w:br w:type="page"/>
      </w:r>
    </w:p>
    <w:p>
      <w:pPr>
        <w:shd w:fill="1A3A5C" w:val="clear"/>
        <w:spacing w:before="120" w:after="50"/>
      </w:pPr>
      <w:r>
        <w:rPr>
          <w:rFonts w:ascii="Calibri" w:cs="Calibri" w:eastAsia="Calibri" w:hAnsi="Calibri"/>
          <w:b/>
          <w:bCs/>
          <w:color w:val="FFFFFF"/>
          <w:sz w:val="19"/>
          <w:szCs w:val="19"/>
        </w:rPr>
        <w:t xml:space="preserve">  ASSESSMENT SUMMARY &amp; QM ALIGNMENT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40"/>
        <w:gridCol w:w="1300"/>
        <w:gridCol w:w="1300"/>
        <w:gridCol w:w="1300"/>
        <w:gridCol w:w="2020"/>
        <w:gridCol w:w="1000"/>
      </w:tblGrid>
      <w:tr>
        <w:tc>
          <w:tcPr>
            <w:tcW w:type="dxa" w:w="244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Assessment Type</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Count</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Pts Each</w:t>
            </w:r>
          </w:p>
        </w:tc>
        <w:tc>
          <w:tcPr>
            <w:tcW w:type="dxa" w:w="13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Subtotal</w:t>
            </w:r>
          </w:p>
        </w:tc>
        <w:tc>
          <w:tcPr>
            <w:tcW w:type="dxa" w:w="202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QM Standards &amp; CLOs</w:t>
            </w:r>
          </w:p>
        </w:tc>
        <w:tc>
          <w:tcPr>
            <w:tcW w:type="dxa" w:w="1000"/>
            <w:gridSpan w:val="1"/>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Grading</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Activities (LA1–LA3)</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24</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20</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480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3.2, 4.1, 5.2 | CLO 1–3</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Data Analysis Activities (LA4)</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3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3.2, 4.4 | CLO 1–3 + HTS6</w:t>
            </w:r>
          </w:p>
        </w:tc>
        <w:tc>
          <w:tcPr>
            <w:tcW w:type="dxa" w:w="100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Module Quizzes (Modules 1–8)</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8</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25</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200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(Mods 2, 4, 6, 8)</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100</w:t>
            </w:r>
          </w:p>
        </w:tc>
        <w:tc>
          <w:tcPr>
            <w:tcW w:type="dxa" w:w="13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400 pts</w:t>
            </w:r>
          </w:p>
        </w:tc>
        <w:tc>
          <w:tcPr>
            <w:tcW w:type="dxa" w:w="202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5.1, 6.1 | CLO 2, 4 | RSI</w:t>
            </w:r>
          </w:p>
        </w:tc>
        <w:tc>
          <w:tcPr>
            <w:tcW w:type="dxa" w:w="1000"/>
            <w:gridSpan w:val="1"/>
            <w:tcBorders>
              <w:top w:val="single" w:color="DDE3EB" w:sz="4"/>
              <w:left w:val="single" w:color="DDE3EB" w:sz="4"/>
              <w:bottom w:val="single" w:color="DDE3EB" w:sz="4"/>
              <w:right w:val="single" w:color="DDE3EB" w:sz="4"/>
            </w:tcBorders>
            <w:shd w:fill="FDF5E0" w:val="clear"/>
            <w:tcMar>
              <w:top w:type="dxa" w:w="80"/>
              <w:left w:type="dxa" w:w="100"/>
              <w:bottom w:type="dxa" w:w="80"/>
              <w:right w:type="dxa" w:w="100"/>
            </w:tcMar>
            <w:vAlign w:val="top"/>
          </w:tcPr>
          <w:p>
            <w:pPr>
              <w:spacing w:before="0" w:after="0"/>
              <w:jc w:val="left"/>
            </w:pPr>
            <w:r>
              <w:rPr>
                <w:rFonts w:ascii="Calibri" w:cs="Calibri" w:eastAsia="Calibri" w:hAnsi="Calibri"/>
                <w:b/>
                <w:bCs/>
                <w:color w:val="7A5C1B"/>
                <w:sz w:val="17"/>
                <w:szCs w:val="17"/>
              </w:rPr>
              <w:t xml:space="preserve">MANUAL</w:t>
            </w:r>
          </w:p>
        </w:tc>
      </w:tr>
      <w:tr>
        <w:tc>
          <w:tcPr>
            <w:tcW w:type="dxa" w:w="244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Portfolio Checkpoints (Mods 1,3,5,7)</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Varies</w:t>
            </w:r>
          </w:p>
        </w:tc>
        <w:tc>
          <w:tcPr>
            <w:tcW w:type="dxa" w:w="13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450 pts</w:t>
            </w:r>
          </w:p>
        </w:tc>
        <w:tc>
          <w:tcPr>
            <w:tcW w:type="dxa" w:w="202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3.3, 5.1 | CLO 3, 4 | RSI</w:t>
            </w:r>
          </w:p>
        </w:tc>
        <w:tc>
          <w:tcPr>
            <w:tcW w:type="dxa" w:w="1000"/>
            <w:gridSpan w:val="1"/>
            <w:tcBorders>
              <w:top w:val="single" w:color="DDE3EB" w:sz="4"/>
              <w:left w:val="single" w:color="DDE3EB" w:sz="4"/>
              <w:bottom w:val="single" w:color="DDE3EB" w:sz="4"/>
              <w:right w:val="single" w:color="DDE3EB" w:sz="4"/>
            </w:tcBorders>
            <w:shd w:fill="E8F1F8" w:val="clear"/>
            <w:tcMar>
              <w:top w:type="dxa" w:w="80"/>
              <w:left w:type="dxa" w:w="100"/>
              <w:bottom w:type="dxa" w:w="80"/>
              <w:right w:type="dxa" w:w="100"/>
            </w:tcMar>
            <w:vAlign w:val="top"/>
          </w:tcPr>
          <w:p>
            <w:pPr>
              <w:spacing w:before="0" w:after="0"/>
              <w:jc w:val="left"/>
            </w:pPr>
            <w:r>
              <w:rPr>
                <w:rFonts w:ascii="Calibri" w:cs="Calibri" w:eastAsia="Calibri" w:hAnsi="Calibri"/>
                <w:b/>
                <w:bCs/>
                <w:color w:val="7A5C1B"/>
                <w:sz w:val="17"/>
                <w:szCs w:val="17"/>
              </w:rPr>
              <w:t xml:space="preserve">MANUAL</w:t>
            </w:r>
          </w:p>
        </w:tc>
      </w:tr>
      <w:tr>
        <w:tc>
          <w:tcPr>
            <w:tcW w:type="dxa" w:w="244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Midterm Exam (Module 4)</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244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Final Exam (Module 8)</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1</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w:t>
            </w:r>
          </w:p>
        </w:tc>
        <w:tc>
          <w:tcPr>
            <w:tcW w:type="dxa" w:w="13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50 pts</w:t>
            </w:r>
          </w:p>
        </w:tc>
        <w:tc>
          <w:tcPr>
            <w:tcW w:type="dxa" w:w="202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QM 3.1, 3.2 | CLO 1–3</w:t>
            </w:r>
          </w:p>
        </w:tc>
        <w:tc>
          <w:tcPr>
            <w:tcW w:type="dxa" w:w="1000"/>
            <w:gridSpan w:val="1"/>
            <w:tcBorders>
              <w:top w:val="single" w:color="DDE3EB" w:sz="4"/>
              <w:left w:val="single" w:color="DDE3EB" w:sz="4"/>
              <w:bottom w:val="single" w:color="DDE3EB" w:sz="4"/>
              <w:right w:val="single" w:color="DDE3EB" w:sz="4"/>
            </w:tcBorders>
            <w:shd w:fill="FBF0F0" w:val="clear"/>
            <w:tcMar>
              <w:top w:type="dxa" w:w="80"/>
              <w:left w:type="dxa" w:w="100"/>
              <w:bottom w:type="dxa" w:w="80"/>
              <w:right w:type="dxa" w:w="100"/>
            </w:tcMar>
            <w:vAlign w:val="top"/>
          </w:tcPr>
          <w:p>
            <w:pPr>
              <w:spacing w:before="0" w:after="0"/>
              <w:jc w:val="left"/>
            </w:pPr>
            <w:r>
              <w:rPr>
                <w:rFonts w:ascii="Calibri" w:cs="Calibri" w:eastAsia="Calibri" w:hAnsi="Calibri"/>
                <w:b/>
                <w:bCs/>
                <w:color w:val="1B6CA8"/>
                <w:sz w:val="17"/>
                <w:szCs w:val="17"/>
              </w:rPr>
              <w:t xml:space="preserve">AUTO</w:t>
            </w:r>
          </w:p>
        </w:tc>
      </w:tr>
      <w:tr>
        <w:tc>
          <w:tcPr>
            <w:tcW w:type="dxa" w:w="3740"/>
            <w:gridSpan w:val="2"/>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FFFFFF"/>
                <w:sz w:val="19"/>
                <w:szCs w:val="19"/>
              </w:rPr>
              <w:t xml:space="preserve">COURSE TOTAL</w:t>
            </w:r>
          </w:p>
        </w:tc>
        <w:tc>
          <w:tcPr>
            <w:tcW w:type="dxa" w:w="1300"/>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val="false"/>
                <w:bCs w:val="false"/>
                <w:color w:val="1A1A2E"/>
                <w:sz w:val="18"/>
                <w:szCs w:val="18"/>
              </w:rPr>
              <w:t xml:space="preserve"/>
            </w:r>
          </w:p>
        </w:tc>
        <w:tc>
          <w:tcPr>
            <w:tcW w:type="dxa" w:w="1300"/>
            <w:tcBorders>
              <w:top w:val="single" w:color="DDE3EB" w:sz="4"/>
              <w:left w:val="single" w:color="DDE3EB" w:sz="4"/>
              <w:bottom w:val="single" w:color="DDE3EB" w:sz="4"/>
              <w:right w:val="single" w:color="DDE3EB" w:sz="4"/>
            </w:tcBorders>
            <w:shd w:fill="C9A84C" w:val="clear"/>
            <w:tcMar>
              <w:top w:type="dxa" w:w="80"/>
              <w:left w:type="dxa" w:w="100"/>
              <w:bottom w:type="dxa" w:w="80"/>
              <w:right w:type="dxa" w:w="100"/>
            </w:tcMar>
          </w:tcPr>
          <w:p>
            <w:pPr>
              <w:spacing w:before="0" w:after="0"/>
              <w:jc w:val="left"/>
            </w:pPr>
            <w:r>
              <w:rPr>
                <w:rFonts w:ascii="Calibri" w:cs="Calibri" w:eastAsia="Calibri" w:hAnsi="Calibri"/>
                <w:b/>
                <w:bCs/>
                <w:color w:val="1A3A5C"/>
                <w:sz w:val="19"/>
                <w:szCs w:val="19"/>
              </w:rPr>
              <w:t xml:space="preserve">1,680 pts</w:t>
            </w:r>
          </w:p>
        </w:tc>
        <w:tc>
          <w:tcPr>
            <w:tcW w:type="dxa" w:w="3020"/>
            <w:gridSpan w:val="2"/>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C9A84C"/>
                <w:sz w:val="17"/>
                <w:szCs w:val="17"/>
              </w:rPr>
              <w:t xml:space="preserve">Auto: 830 pts (49%)  •  Manual: 850 pts (51%)</w:t>
            </w:r>
          </w:p>
        </w:tc>
        <w:tc>
          <w:tcPr>
            <w:tcW w:type="dxa" w:w="1000"/>
            <w:tcBorders>
              <w:top w:val="single" w:color="DDE3EB" w:sz="4"/>
              <w:left w:val="single" w:color="DDE3EB" w:sz="4"/>
              <w:bottom w:val="single" w:color="DDE3EB" w:sz="4"/>
              <w:right w:val="single" w:color="DDE3EB" w:sz="4"/>
            </w:tcBorders>
            <w:shd w:fill="1A3A5C" w:val="clear"/>
            <w:tcMar>
              <w:top w:type="dxa" w:w="80"/>
              <w:left w:type="dxa" w:w="100"/>
              <w:bottom w:type="dxa" w:w="80"/>
              <w:right w:type="dxa" w:w="100"/>
            </w:tcMar>
          </w:tcPr>
          <w:p>
            <w:pPr>
              <w:spacing w:before="0" w:after="0"/>
              <w:jc w:val="left"/>
            </w:pPr>
            <w:r>
              <w:rPr>
                <w:rFonts w:ascii="Calibri" w:cs="Calibri" w:eastAsia="Calibri" w:hAnsi="Calibri"/>
                <w:b/>
                <w:bCs/>
                <w:color w:val="C9A84C"/>
                <w:sz w:val="17"/>
                <w:szCs w:val="17"/>
              </w:rPr>
              <w:t xml:space="preserve">BOTH</w:t>
            </w:r>
          </w:p>
        </w:tc>
      </w:tr>
    </w:tbl>
    <w:p>
      <w:pPr>
        <w:spacing w:before="80" w:after="20"/>
        <w:jc w:val="left"/>
      </w:pPr>
      <w:r>
        <w:rPr>
          <w:rFonts w:ascii="Calibri" w:cs="Calibri" w:eastAsia="Calibri" w:hAnsi="Calibri"/>
          <w:b w:val="false"/>
          <w:bCs w:val="false"/>
          <w:color w:val="1A1A2E"/>
          <w:sz w:val="18"/>
          <w:szCs w:val="18"/>
        </w:rPr>
        <w:t xml:space="preserve"/>
      </w:r>
    </w:p>
    <w:p>
      <w:pPr>
        <w:shd w:fill="1B5E2C" w:val="clear"/>
        <w:spacing w:before="120" w:after="50"/>
      </w:pPr>
      <w:r>
        <w:rPr>
          <w:rFonts w:ascii="Calibri" w:cs="Calibri" w:eastAsia="Calibri" w:hAnsi="Calibri"/>
          <w:b/>
          <w:bCs/>
          <w:color w:val="FFFFFF"/>
          <w:sz w:val="19"/>
          <w:szCs w:val="19"/>
        </w:rPr>
        <w:t xml:space="preserve">  QM ESSENTIAL STANDARDS CHECKLIST  •  22/22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440"/>
        <w:gridCol w:w="6320"/>
      </w:tblGrid>
      <w:tr>
        <w:tc>
          <w:tcPr>
            <w:tcW w:type="dxa" w:w="60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w:t>
            </w:r>
          </w:p>
        </w:tc>
        <w:tc>
          <w:tcPr>
            <w:tcW w:type="dxa" w:w="244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QM Standard</w:t>
            </w:r>
          </w:p>
        </w:tc>
        <w:tc>
          <w:tcPr>
            <w:tcW w:type="dxa" w:w="6320"/>
            <w:gridSpan w:val="1"/>
            <w:tcBorders>
              <w:top w:val="single" w:color="DDE3EB" w:sz="4"/>
              <w:left w:val="single" w:color="DDE3EB" w:sz="4"/>
              <w:bottom w:val="single" w:color="DDE3EB" w:sz="4"/>
              <w:right w:val="single" w:color="DDE3EB" w:sz="4"/>
            </w:tcBorders>
            <w:shd w:fill="1B5E2C" w:val="clear"/>
            <w:tcMar>
              <w:top w:type="dxa" w:w="80"/>
              <w:left w:type="dxa" w:w="100"/>
              <w:bottom w:type="dxa" w:w="80"/>
              <w:right w:type="dxa" w:w="100"/>
            </w:tcMar>
            <w:vAlign w:val="center"/>
          </w:tcPr>
          <w:p>
            <w:pPr>
              <w:spacing w:before="0" w:after="0"/>
              <w:jc w:val="left"/>
            </w:pPr>
            <w:r>
              <w:rPr>
                <w:rFonts w:ascii="Calibri" w:cs="Calibri" w:eastAsia="Calibri" w:hAnsi="Calibri"/>
                <w:b/>
                <w:bCs/>
                <w:color w:val="FFFFFF"/>
                <w:sz w:val="17"/>
                <w:szCs w:val="17"/>
              </w:rPr>
              <w:t xml:space="preserve">Evidence in Course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1.1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Overview &amp; Introduction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opens with welcome, navigation guide, and getting-started module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1.2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Learner Introduction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Icebreaker discussion in Module 1 orientation</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Objectives — Course Level</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 CLOs, observable verbs, Bloom's levels documented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Objectives — Module Level</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3 MLOs per module, CLO crosswalk in each module header</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Assessments Align to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All quizzes, DBs, and portfolio pieces mapped to specific CLOs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Instructional Materials Align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YAWP chapters, ICs aligned to MLOs in course map</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2.5</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Activities Align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LA1–LA4 explicitly aligned to MLO DOK levels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Assessments Measure Stated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Assessment types match Bloom's levels of corresponding CLOs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Criteria for Success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Rubrics provided for all instructor-graded tasks (DBs, Portfolio)</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3.3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Sufficient Practice</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2-attempt auto-graded LAs in every module, feedback immediate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Instructional Materials Are Sufficient</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3 IC items per module average; all free (YAWP, OER)</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Learning Activities Promote Higher-Order Thinking</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and portfolio tasks require analysis/synthesis (Bloom's 4–6)</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Tools Support Objectives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quizzes, discussion boards, assignment submissions all mapped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4.4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Opportunities to Develop Skills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Data analysis activities (Mods 3 &amp; 6) develop quantitative reasoning / HTS6</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Learner Engagement Strategies</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Discussion boards, portfolio project, and choice activities (LA3) in every module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Instructor-Student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48+ RSI touchpoints documented — DB feedback, portfolio feedback, announcements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5.3</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Student-Student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4 discussion boards require peer responses with substantive prompts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5.4</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Course Promotes Student-Content Interaction</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IC + LA cycle in every module; active learning through choice activities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6.1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Technologies Required</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only — no additional software required; YAWP is free online</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6.2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Privacy Policies Explained</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Canvas privacy statement in syllabus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7.1</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Accessibility</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All materials checked for WCAG 2.1 compliance; alt text on all images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00"/>
              <w:bottom w:type="dxa" w:w="80"/>
              <w:right w:type="dxa" w:w="100"/>
            </w:tcMar>
            <w:vAlign w:val="top"/>
          </w:tcPr>
          <w:p>
            <w:pPr>
              <w:spacing w:before="0" w:after="0"/>
              <w:jc w:val="left"/>
            </w:pPr>
            <w:r>
              <w:rPr>
                <w:rFonts w:ascii="Calibri" w:cs="Calibri" w:eastAsia="Calibri" w:hAnsi="Calibri"/>
                <w:b/>
                <w:bCs/>
                <w:color w:val="FFFFFF"/>
                <w:sz w:val="17"/>
                <w:szCs w:val="17"/>
              </w:rPr>
              <w:t xml:space="preserve">7.2</w:t>
            </w:r>
          </w:p>
        </w:tc>
        <w:tc>
          <w:tcPr>
            <w:tcW w:type="dxa" w:w="2440"/>
            <w:gridSpan w:val="1"/>
            <w:tcBorders>
              <w:top w:val="single" w:color="DDE3EB" w:sz="4"/>
              <w:left w:val="single" w:color="DDE3EB" w:sz="4"/>
              <w:bottom w:val="single" w:color="DDE3EB" w:sz="4"/>
              <w:right w:val="single" w:color="DDE3EB" w:sz="4"/>
            </w:tcBorders>
            <w:shd w:fill="E8F5EC"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Accommodations Statement</w:t>
            </w:r>
          </w:p>
        </w:tc>
        <w:tc>
          <w:tcPr>
            <w:tcW w:type="dxa" w:w="6320"/>
            <w:gridSpan w:val="1"/>
            <w:tcBorders>
              <w:top w:val="single" w:color="DDE3EB" w:sz="4"/>
              <w:left w:val="single" w:color="DDE3EB" w:sz="4"/>
              <w:bottom w:val="single" w:color="DDE3EB" w:sz="4"/>
              <w:right w:val="single" w:color="DDE3EB" w:sz="4"/>
            </w:tcBorders>
            <w:shd w:fill="FFFFFF" w:val="clear"/>
            <w:tcMar>
              <w:top w:type="dxa" w:w="80"/>
              <w:left w:type="dxa" w:w="100"/>
              <w:bottom w:type="dxa" w:w="80"/>
              <w:right w:type="dxa" w:w="100"/>
            </w:tcMar>
            <w:vAlign w:val="top"/>
          </w:tcPr>
          <w:p>
            <w:pPr>
              <w:spacing w:before="0" w:after="0"/>
              <w:jc w:val="left"/>
            </w:pPr>
            <w:r>
              <w:rPr>
                <w:rFonts w:ascii="Calibri" w:cs="Calibri" w:eastAsia="Calibri" w:hAnsi="Calibri"/>
                <w:b w:val="false"/>
                <w:bCs w:val="false"/>
                <w:color w:val="1A1A2E"/>
                <w:sz w:val="17"/>
                <w:szCs w:val="17"/>
              </w:rPr>
              <w:t xml:space="preserve">ADA accommodations statement in syllabus and Module 1</w:t>
            </w:r>
          </w:p>
        </w:tc>
      </w:tr>
    </w:tbl>
    <w:p>
      <w:pPr>
        <w:spacing w:before="80" w:after="20"/>
        <w:jc w:val="left"/>
      </w:pPr>
      <w:r>
        <w:rPr>
          <w:rFonts w:ascii="Calibri" w:cs="Calibri" w:eastAsia="Calibri" w:hAnsi="Calibri"/>
          <w:b w:val="false"/>
          <w:bCs w:val="false"/>
          <w:color w:val="1A1A2E"/>
          <w:sz w:val="18"/>
          <w:szCs w:val="18"/>
        </w:rPr>
        <w:t xml:space="preserve"/>
      </w:r>
    </w:p>
    <w:p>
      <w:pPr>
        <w:shd w:fill="F0F2F5" w:val="clear"/>
        <w:spacing w:before="60" w:after="60"/>
      </w:pPr>
      <w:r>
        <w:rPr>
          <w:rFonts w:ascii="Calibri" w:cs="Calibri" w:eastAsia="Calibri" w:hAnsi="Calibri"/>
          <w:b w:val="false"/>
          <w:bCs w:val="false"/>
          <w:color w:val="4A5568"/>
          <w:sz w:val="16"/>
          <w:szCs w:val="16"/>
        </w:rPr>
        <w:t xml:space="preserve">  Prepared by: Angela Westmoreland, M.Ed.  •  Instructional Support &amp; Quality Assurance  •  FTCC  •  Spring 2026  •  For HQCDP Certification</w:t>
      </w:r>
    </w:p>
    <w:sectPr>
      <w:headerReference w:type="default" r:id="rId6"/>
      <w:footerReference w:type="default" r:id="rId7"/>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color w:val="4A5568"/>
        <w:sz w:val="15"/>
        <w:szCs w:val="15"/>
      </w:rPr>
      <w:t xml:space="preserve">FTCC HQCDP  •  High-Quality Course Map  •  Internal Use — For Certification &amp; Quality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color w:val="4A5568"/>
        <w:sz w:val="15"/>
        <w:szCs w:val="15"/>
      </w:rPr>
      <w:t xml:space="preserve">FTCC Course Map  •  HIS-132  •  QM 7th Edition  •  Spring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2026-03-17T13:38:27.374Z</dcterms:created>
  <dcterms:modified xsi:type="dcterms:W3CDTF">2026-03-17T13:38:27.374Z</dcterms:modified>
</cp:coreProperties>
</file>

<file path=docProps/custom.xml><?xml version="1.0" encoding="utf-8"?>
<Properties xmlns="http://schemas.openxmlformats.org/officeDocument/2006/custom-properties" xmlns:vt="http://schemas.openxmlformats.org/officeDocument/2006/docPropsVTypes"/>
</file>